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BF0D989" w:rsidR="00993EFF" w:rsidRPr="00C454EA" w:rsidRDefault="009A2B62" w:rsidP="00202F12">
      <w:pPr>
        <w:pStyle w:val="Titolo1"/>
        <w:spacing w:before="0" w:after="120"/>
        <w:jc w:val="center"/>
        <w:rPr>
          <w:i/>
          <w:iCs/>
          <w:lang w:val="la-Latn"/>
        </w:rPr>
      </w:pPr>
      <w:r w:rsidRPr="009A2B62">
        <w:rPr>
          <w:lang w:val="la-Latn"/>
        </w:rPr>
        <w:t>GAUDE, VIRGO GLORIOSA</w:t>
      </w:r>
    </w:p>
    <w:p w14:paraId="5E0D45EA" w14:textId="5AB77078" w:rsidR="00D42C53" w:rsidRPr="009A2B62" w:rsidRDefault="00D42C53" w:rsidP="00D42C53">
      <w:pPr>
        <w:spacing w:after="120"/>
        <w:jc w:val="both"/>
        <w:rPr>
          <w:rFonts w:ascii="Arial" w:hAnsi="Arial"/>
          <w:color w:val="000000"/>
        </w:rPr>
      </w:pPr>
      <w:r w:rsidRPr="009A2B62">
        <w:rPr>
          <w:rFonts w:ascii="Arial" w:hAnsi="Arial" w:cs="Arial"/>
        </w:rPr>
        <w:t>La Vergine Maria è invitata a rallegrarsi</w:t>
      </w:r>
      <w:r w:rsidR="009A2B62" w:rsidRPr="009A2B62">
        <w:rPr>
          <w:rFonts w:ascii="Arial" w:hAnsi="Arial" w:cs="Arial"/>
        </w:rPr>
        <w:t>:</w:t>
      </w:r>
      <w:r w:rsidR="009A2B62" w:rsidRPr="009A2B62">
        <w:t xml:space="preserve"> </w:t>
      </w:r>
      <w:r w:rsidR="009A2B62" w:rsidRPr="009A2B62">
        <w:rPr>
          <w:rFonts w:ascii="Arial" w:hAnsi="Arial" w:cs="Arial"/>
        </w:rPr>
        <w:t xml:space="preserve">Gaude, virgo gloriosa, super omnes speciosa </w:t>
      </w:r>
      <w:r w:rsidRPr="009A2B62">
        <w:rPr>
          <w:rFonts w:ascii="Arial" w:hAnsi="Arial" w:cs="Arial"/>
        </w:rPr>
        <w:t>. L’invito alla gioia è costante nell’Antico Testamento. Diversi però sono i motivi per cui si è invitati alla gioia e al rallegramento. In Gioele</w:t>
      </w:r>
      <w:r w:rsidRPr="009A2B62">
        <w:rPr>
          <w:rFonts w:ascii="Arial" w:hAnsi="Arial"/>
          <w:color w:val="000000"/>
        </w:rPr>
        <w:t xml:space="preserve"> la presenza di Dio in mezzo al suo popolo è dono di una vita nuova, di una abbondanza perenne. È Dio la vera fonte di ogni gioia perfetta. Dopo la devastazione, Dio è di nuovo con Israele</w:t>
      </w:r>
      <w:r w:rsidRPr="009A2B62">
        <w:rPr>
          <w:rFonts w:ascii="Arial" w:hAnsi="Arial" w:cs="Arial"/>
        </w:rPr>
        <w:t xml:space="preserve">: </w:t>
      </w:r>
      <w:r w:rsidRPr="009A2B62">
        <w:rPr>
          <w:rFonts w:ascii="Arial" w:hAnsi="Arial" w:cs="Arial"/>
          <w:i/>
        </w:rPr>
        <w:t>“</w:t>
      </w:r>
      <w:r w:rsidRPr="009A2B62">
        <w:rPr>
          <w:rFonts w:ascii="Arial" w:hAnsi="Arial"/>
          <w:i/>
          <w:color w:val="00000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9A2B62">
        <w:rPr>
          <w:rFonts w:ascii="Arial" w:hAnsi="Arial"/>
          <w:color w:val="000000"/>
        </w:rPr>
        <w:t xml:space="preserve"> (Gl 2,21-27). Anche in Sofonia il motivo della gioia e del rallegramento ancora una volta viene dal Signore. È la sua presenza che porta vita nuova, salvezza potente: </w:t>
      </w:r>
      <w:r w:rsidRPr="009A2B62">
        <w:rPr>
          <w:rFonts w:ascii="Arial" w:hAnsi="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9A2B62">
        <w:rPr>
          <w:rFonts w:ascii="Arial" w:hAnsi="Arial"/>
          <w:color w:val="000000"/>
        </w:rPr>
        <w:t xml:space="preserve">Sof 3,14-27). </w:t>
      </w:r>
      <w:r w:rsidR="009A2B62" w:rsidRPr="009A2B62">
        <w:rPr>
          <w:rFonts w:ascii="Arial" w:hAnsi="Arial"/>
          <w:color w:val="000000"/>
        </w:rPr>
        <w:t xml:space="preserve"> </w:t>
      </w:r>
      <w:r w:rsidRPr="009A2B62">
        <w:rPr>
          <w:rFonts w:ascii="Arial" w:hAnsi="Arial" w:cs="Arial"/>
        </w:rPr>
        <w:t xml:space="preserve">In Zaccaria il motivo della gioia è il desiderio di Dio di abitare di nuovo in Gerusalemme, dopo la tempesta e l’uragano dell’esilio: </w:t>
      </w:r>
      <w:r w:rsidRPr="009A2B62">
        <w:rPr>
          <w:rFonts w:ascii="Arial" w:hAnsi="Arial" w:cs="Arial"/>
          <w:i/>
        </w:rPr>
        <w:t>“</w:t>
      </w:r>
      <w:r w:rsidRPr="009A2B62">
        <w:rPr>
          <w:rFonts w:ascii="Arial" w:hAnsi="Arial"/>
          <w:i/>
          <w:color w:val="000000"/>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9A2B62">
        <w:rPr>
          <w:rFonts w:ascii="Arial" w:hAnsi="Arial"/>
          <w:color w:val="000000"/>
        </w:rPr>
        <w:t xml:space="preserve"> (Zac 3,14-17). È sempre Dio la fonte della vera gioia. Fuori di Lui, senza di Lui, non esiste alcuna gioia vera. Sono tutte effimere e caduche.</w:t>
      </w:r>
    </w:p>
    <w:p w14:paraId="38FAF681" w14:textId="06F71D6B" w:rsidR="00D42C53" w:rsidRPr="009A2B62" w:rsidRDefault="00D42C53" w:rsidP="00D42C53">
      <w:pPr>
        <w:spacing w:after="120"/>
        <w:jc w:val="both"/>
        <w:rPr>
          <w:rFonts w:ascii="Arial" w:hAnsi="Arial"/>
          <w:color w:val="000000"/>
        </w:rPr>
      </w:pPr>
      <w:r w:rsidRPr="009A2B62">
        <w:rPr>
          <w:rFonts w:ascii="Arial" w:hAnsi="Arial"/>
          <w:color w:val="000000"/>
        </w:rPr>
        <w:t>Anche la Vergine Maria è invitata a rallegra</w:t>
      </w:r>
      <w:r w:rsidR="009A2B62" w:rsidRPr="009A2B62">
        <w:rPr>
          <w:rFonts w:ascii="Arial" w:hAnsi="Arial"/>
          <w:color w:val="000000"/>
        </w:rPr>
        <w:t>r</w:t>
      </w:r>
      <w:r w:rsidRPr="009A2B62">
        <w:rPr>
          <w:rFonts w:ascii="Arial" w:hAnsi="Arial"/>
          <w:color w:val="000000"/>
        </w:rPr>
        <w:t xml:space="preserve">si. Questo invito non le viene rivolto per voce profetica, ma direttamente dall’Angelo Gabriele: </w:t>
      </w:r>
      <w:r w:rsidRPr="009A2B62">
        <w:rPr>
          <w:rFonts w:ascii="Arial" w:hAnsi="Arial"/>
          <w:i/>
          <w:color w:val="000000"/>
        </w:rPr>
        <w:t>“</w:t>
      </w:r>
      <w:r w:rsidRPr="009A2B62">
        <w:rPr>
          <w:rFonts w:ascii="Arial" w:hAnsi="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9A2B62">
        <w:rPr>
          <w:rFonts w:ascii="Arial" w:hAnsi="Arial"/>
        </w:rPr>
        <w:t xml:space="preserve"> (Lc 1,26-28). Maria è invitata a rallegra</w:t>
      </w:r>
      <w:r w:rsidR="009A2B62" w:rsidRPr="009A2B62">
        <w:rPr>
          <w:rFonts w:ascii="Arial" w:hAnsi="Arial"/>
        </w:rPr>
        <w:t>r</w:t>
      </w:r>
      <w:r w:rsidRPr="009A2B62">
        <w:rPr>
          <w:rFonts w:ascii="Arial" w:hAnsi="Arial"/>
        </w:rPr>
        <w:t xml:space="preserve">si per due motivi: perché piena di grazia e perché il Signore è con Lei. Abita nel suo cuore. Ella è tutta piena del suo Dio. </w:t>
      </w:r>
      <w:r w:rsidR="009A2B62" w:rsidRPr="009A2B62">
        <w:rPr>
          <w:rFonts w:ascii="Arial" w:hAnsi="Arial"/>
        </w:rPr>
        <w:t xml:space="preserve"> </w:t>
      </w:r>
      <w:r w:rsidRPr="009A2B62">
        <w:rPr>
          <w:rFonts w:ascii="Arial" w:hAnsi="Arial"/>
          <w:color w:val="000000"/>
        </w:rPr>
        <w:t xml:space="preserve">L’Antifona che stiamo meditando invita la Vergine Maria alla gioia, perché: </w:t>
      </w:r>
      <w:r w:rsidRPr="009A2B62">
        <w:rPr>
          <w:rFonts w:ascii="Arial" w:hAnsi="Arial"/>
          <w:i/>
          <w:color w:val="000000"/>
        </w:rPr>
        <w:t xml:space="preserve">“Virgo gloriosa, super omnes speciosa – perché Vergine gloriosa e perché la più bella, la più singolare, l’unica sopra ogni altra creatura del Signore, sopra tutte le altre vergini”. </w:t>
      </w:r>
      <w:r w:rsidRPr="009A2B62">
        <w:rPr>
          <w:rFonts w:ascii="Arial" w:hAnsi="Arial"/>
          <w:color w:val="000000"/>
        </w:rPr>
        <w:t xml:space="preserve">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w:t>
      </w:r>
    </w:p>
    <w:p w14:paraId="4BB4BB41" w14:textId="1667582F" w:rsidR="00702EE4" w:rsidRPr="001A407F" w:rsidRDefault="0049643F" w:rsidP="001A407F">
      <w:pPr>
        <w:spacing w:after="120"/>
        <w:jc w:val="both"/>
        <w:rPr>
          <w:rFonts w:ascii="Arial" w:hAnsi="Arial" w:cs="Arial"/>
          <w:b/>
          <w:sz w:val="18"/>
          <w:szCs w:val="18"/>
        </w:rPr>
      </w:pPr>
      <w:r>
        <w:rPr>
          <w:rFonts w:ascii="Arial" w:hAnsi="Arial"/>
          <w:color w:val="000000"/>
        </w:rPr>
        <w:t xml:space="preserve">Anche colui che sta scrivendo deve rallegrarsi, gioire, esultare. Anche lui deve benedire, celebrare, magnificare, cantare al Signore un inno di lode e di ringraziamento perché ha mandato la Vergine Maria a liberarlo dalle fauci del leone e a portarlo nella purissima verità della Parola del Figlio suo. Non solo. Ma anche perché la Vergine Maria ha scritto la Parola del Figlio nel suo cuore, facendola ogni giorno di più divenire suo alito di vita e suo respiro. Ma ancora perché gli ha dato la missione di alitare la Parola del Figlio suo su ogni cuore bramoso di conoscere </w:t>
      </w:r>
      <w:r w:rsidR="001A407F">
        <w:rPr>
          <w:rFonts w:ascii="Arial" w:hAnsi="Arial"/>
          <w:color w:val="000000"/>
        </w:rPr>
        <w:t>Gesù</w:t>
      </w:r>
      <w:r w:rsidR="0068371C">
        <w:rPr>
          <w:rFonts w:ascii="Arial" w:hAnsi="Arial"/>
          <w:color w:val="000000"/>
        </w:rPr>
        <w:t xml:space="preserve"> e</w:t>
      </w:r>
      <w:r w:rsidR="001A407F">
        <w:rPr>
          <w:rFonts w:ascii="Arial" w:hAnsi="Arial"/>
          <w:color w:val="000000"/>
        </w:rPr>
        <w:t xml:space="preserve"> la Vergine Maria, </w:t>
      </w:r>
      <w:r w:rsidR="0068371C">
        <w:rPr>
          <w:rFonts w:ascii="Arial" w:hAnsi="Arial"/>
          <w:color w:val="000000"/>
        </w:rPr>
        <w:t xml:space="preserve">conoscere </w:t>
      </w:r>
      <w:r w:rsidR="001A407F">
        <w:rPr>
          <w:rFonts w:ascii="Arial" w:hAnsi="Arial"/>
          <w:color w:val="000000"/>
        </w:rPr>
        <w:t>lo Spirito Santo</w:t>
      </w:r>
      <w:r w:rsidR="0068371C">
        <w:rPr>
          <w:rFonts w:ascii="Arial" w:hAnsi="Arial"/>
          <w:color w:val="000000"/>
        </w:rPr>
        <w:t xml:space="preserve"> e </w:t>
      </w:r>
      <w:r w:rsidR="001A407F">
        <w:rPr>
          <w:rFonts w:ascii="Arial" w:hAnsi="Arial"/>
          <w:color w:val="000000"/>
        </w:rPr>
        <w:t xml:space="preserve">il Padre celeste, conoscere la Chiesa, conoscere il presente e l’eternità dalla Parola di Gesù Signore. I figli del mondo e del diavolo non hanno voluto comprendere quanto il Signore aveva fatto tramite la Madre sua. Hanno avuto parole di condanna. Ma i figli del mondo e i figli di Satana nulla possono contro la Madre di Dio. Nulla posso ora e nulla potranno domani. Nulla hanno potuto ieri. Chi scrive attesta questa verità perché oggi la Madre di Dio lo chiama, oggi lo spinge, oggi lo esorta, oggi lo sprona, oggi lo conferma nella sua missione di alitare sul mondo la Parola del Figlio suo. Se la Madre di Dio non fosse con lui, dopo un giorno lui sarebbe ritornato nelle fauci del leone per la sua morte eterna. Invece la Vergine Maria lo ha legato a sé con vincoli </w:t>
      </w:r>
      <w:r w:rsidR="0068371C">
        <w:rPr>
          <w:rFonts w:ascii="Arial" w:hAnsi="Arial"/>
          <w:color w:val="000000"/>
        </w:rPr>
        <w:t xml:space="preserve">celesti </w:t>
      </w:r>
      <w:r w:rsidR="001A407F">
        <w:rPr>
          <w:rFonts w:ascii="Arial" w:hAnsi="Arial"/>
          <w:color w:val="000000"/>
        </w:rPr>
        <w:t xml:space="preserve">che nessuno mai potrà spezzare. Per questo legame sale a Lei dal suo cuore un canto di benedizione e di ringraziamento eterni.  </w:t>
      </w:r>
      <w:r w:rsidR="006B4BF1" w:rsidRPr="001A407F">
        <w:rPr>
          <w:rFonts w:ascii="Arial" w:hAnsi="Arial" w:cs="Arial"/>
          <w:b/>
          <w:sz w:val="18"/>
          <w:szCs w:val="18"/>
        </w:rPr>
        <w:t xml:space="preserve">15 </w:t>
      </w:r>
      <w:r w:rsidR="007E2EF5" w:rsidRPr="001A407F">
        <w:rPr>
          <w:rFonts w:ascii="Arial" w:hAnsi="Arial" w:cs="Arial"/>
          <w:b/>
          <w:sz w:val="18"/>
          <w:szCs w:val="18"/>
        </w:rPr>
        <w:t xml:space="preserve">Giugno </w:t>
      </w:r>
      <w:r w:rsidR="00E467BF" w:rsidRPr="001A407F">
        <w:rPr>
          <w:rFonts w:ascii="Arial" w:hAnsi="Arial" w:cs="Arial"/>
          <w:b/>
          <w:sz w:val="18"/>
          <w:szCs w:val="18"/>
        </w:rPr>
        <w:t>202</w:t>
      </w:r>
      <w:r w:rsidR="00B87F12" w:rsidRPr="001A407F">
        <w:rPr>
          <w:rFonts w:ascii="Arial" w:hAnsi="Arial" w:cs="Arial"/>
          <w:b/>
          <w:sz w:val="18"/>
          <w:szCs w:val="18"/>
        </w:rPr>
        <w:t>5</w:t>
      </w:r>
    </w:p>
    <w:sectPr w:rsidR="00702EE4" w:rsidRPr="001A407F" w:rsidSect="001A407F">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07F"/>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43F"/>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52CF"/>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371C"/>
    <w:rsid w:val="00684C28"/>
    <w:rsid w:val="006858A3"/>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4DA6"/>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B62"/>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3D3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2C53"/>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942</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2024-07-17T05:49:00Z</dcterms:created>
  <dcterms:modified xsi:type="dcterms:W3CDTF">2024-07-20T09:20:00Z</dcterms:modified>
</cp:coreProperties>
</file>